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D35E7" w14:textId="77777777" w:rsidR="006C02D8" w:rsidRPr="006C02D8" w:rsidRDefault="006C02D8" w:rsidP="006C02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2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Pécsi Tudományegyetem </w:t>
      </w:r>
    </w:p>
    <w:p w14:paraId="41A9D7A1" w14:textId="77777777" w:rsidR="006C02D8" w:rsidRPr="006C02D8" w:rsidRDefault="006C02D8" w:rsidP="006C02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2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Egészségtudományi Kar </w:t>
      </w:r>
    </w:p>
    <w:p w14:paraId="2BC206F1" w14:textId="77777777" w:rsidR="006C02D8" w:rsidRPr="006C02D8" w:rsidRDefault="006C02D8" w:rsidP="006C02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2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Sürgősségi Ellátási és Egészségpedagógiai Intézet </w:t>
      </w:r>
    </w:p>
    <w:p w14:paraId="4D912204" w14:textId="77777777" w:rsidR="006C02D8" w:rsidRPr="006C02D8" w:rsidRDefault="006C02D8" w:rsidP="006C02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2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Ápolás és betegellátás alapszak </w:t>
      </w:r>
    </w:p>
    <w:p w14:paraId="53D2E4D2" w14:textId="57AA0F5C" w:rsidR="006C02D8" w:rsidRPr="006C02D8" w:rsidRDefault="006C02D8" w:rsidP="006C02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2D8">
        <w:rPr>
          <w:rFonts w:ascii="Times New Roman" w:eastAsia="Times New Roman" w:hAnsi="Times New Roman" w:cs="Times New Roman"/>
          <w:sz w:val="24"/>
          <w:szCs w:val="24"/>
          <w:lang w:eastAsia="hu-HU"/>
        </w:rPr>
        <w:t>Mentőtiszt szakirány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3. évfolyam</w:t>
      </w:r>
    </w:p>
    <w:p w14:paraId="5CA11F4F" w14:textId="77777777" w:rsidR="006C02D8" w:rsidRPr="006C02D8" w:rsidRDefault="006C02D8" w:rsidP="006C02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2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Levelező munkarend </w:t>
      </w:r>
    </w:p>
    <w:p w14:paraId="2C3AFD6E" w14:textId="77777777" w:rsidR="006C02D8" w:rsidRPr="006C02D8" w:rsidRDefault="006C02D8" w:rsidP="006C02D8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1935BB" w14:textId="77777777" w:rsidR="006C02D8" w:rsidRPr="006C02D8" w:rsidRDefault="006C02D8" w:rsidP="006C02D8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2F3FCB" w14:textId="77777777" w:rsidR="006C02D8" w:rsidRPr="006C02D8" w:rsidRDefault="006C02D8" w:rsidP="006C02D8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AF2823" w14:textId="4F308894" w:rsidR="006C02D8" w:rsidRPr="006C02D8" w:rsidRDefault="006C02D8" w:rsidP="006C02D8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2D8">
        <w:rPr>
          <w:rFonts w:ascii="Times New Roman" w:eastAsia="Times New Roman" w:hAnsi="Times New Roman" w:cs="Times New Roman"/>
          <w:sz w:val="24"/>
          <w:szCs w:val="24"/>
          <w:lang w:eastAsia="hu-HU"/>
        </w:rPr>
        <w:t>Nárai Kristóf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GBUXTC</w:t>
      </w:r>
    </w:p>
    <w:p w14:paraId="05A394F2" w14:textId="32CEC51D" w:rsidR="006C02D8" w:rsidRPr="006C02D8" w:rsidRDefault="006C02D8" w:rsidP="006C02D8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Esetle</w:t>
      </w:r>
      <w:r w:rsidR="00932AC9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rás </w:t>
      </w:r>
    </w:p>
    <w:p w14:paraId="6F95AD4D" w14:textId="77777777" w:rsidR="006C02D8" w:rsidRPr="006C02D8" w:rsidRDefault="006C02D8" w:rsidP="006C02D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265550" w14:textId="77777777" w:rsidR="006C02D8" w:rsidRPr="006C02D8" w:rsidRDefault="006C02D8" w:rsidP="006C02D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A3BF18" w14:textId="77777777" w:rsidR="006C02D8" w:rsidRPr="006C02D8" w:rsidRDefault="006C02D8" w:rsidP="006C02D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E6DE2D" w14:textId="77777777" w:rsidR="006C02D8" w:rsidRPr="006C02D8" w:rsidRDefault="006C02D8" w:rsidP="006C02D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E631BF" w14:textId="77777777" w:rsidR="006C02D8" w:rsidRPr="006C02D8" w:rsidRDefault="006C02D8" w:rsidP="006C02D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0F5E94" w14:textId="77777777" w:rsidR="006C02D8" w:rsidRPr="006C02D8" w:rsidRDefault="006C02D8" w:rsidP="006C02D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AC26B5" w14:textId="77777777" w:rsidR="006C02D8" w:rsidRPr="006C02D8" w:rsidRDefault="006C02D8" w:rsidP="006C02D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55F0E1" w14:textId="77777777" w:rsidR="006C02D8" w:rsidRPr="006C02D8" w:rsidRDefault="006C02D8" w:rsidP="006C02D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06BCC8" w14:textId="77777777" w:rsidR="006C02D8" w:rsidRPr="006C02D8" w:rsidRDefault="006C02D8" w:rsidP="006C02D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8524B7" w14:textId="77777777" w:rsidR="006C02D8" w:rsidRPr="006C02D8" w:rsidRDefault="006C02D8" w:rsidP="006C02D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2EBAD9" w14:textId="77777777" w:rsidR="006C02D8" w:rsidRDefault="006C02D8" w:rsidP="006C02D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DD7317" w14:textId="77777777" w:rsidR="006C02D8" w:rsidRDefault="006C02D8" w:rsidP="006C02D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050CE8" w14:textId="78C2D7CB" w:rsidR="006C02D8" w:rsidRDefault="006C02D8" w:rsidP="006C02D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2D8">
        <w:rPr>
          <w:rFonts w:ascii="Times New Roman" w:eastAsia="Times New Roman" w:hAnsi="Times New Roman" w:cs="Times New Roman"/>
          <w:sz w:val="24"/>
          <w:szCs w:val="24"/>
          <w:lang w:eastAsia="hu-HU"/>
        </w:rPr>
        <w:t>2020</w:t>
      </w:r>
    </w:p>
    <w:p w14:paraId="7D5A99CE" w14:textId="17CB7D42" w:rsidR="006C02D8" w:rsidRDefault="006C02D8" w:rsidP="006C02D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91058B" w14:textId="7433C51D" w:rsidR="006C02D8" w:rsidRDefault="00932AC9" w:rsidP="005553D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2020. szeptember 24.-én délelőtt a siklósi esetkocsi riasztást kapott, mely szerint egy 56 éves férfibetegnek fáj a mellkasa. A mentőegység elindult a körülbelül 20 kilométer távolságban található községbe. Kiérkezéskor a hozzátartozó vezetett be minket a családi házba, körülnézve biztonságunkat veszélyeztető tényezőt nem észleltünk. A segítségre szoruló beteg egy ágy szélén ült, napszaknak megfelelő köszönést viszonozta, </w:t>
      </w:r>
      <w:r w:rsidR="000A324A">
        <w:rPr>
          <w:rFonts w:ascii="Times New Roman" w:eastAsia="Times New Roman" w:hAnsi="Times New Roman" w:cs="Times New Roman"/>
          <w:sz w:val="24"/>
          <w:szCs w:val="24"/>
          <w:lang w:eastAsia="hu-HU"/>
        </w:rPr>
        <w:t>ébernek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imponált. Fel</w:t>
      </w:r>
      <w:r w:rsidR="000A3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tűnő volt, hogy a beteg bőre nagyon sápadt-szürkés, nyirkos volt. Elmondása szerint mentőhívás előtt 10-20 perccel jelentkezett mellkasi fájdalma, mely bal karjába kisugárzik. Helyszínen tartózkodó mentőtechnikus szomszédja javaslatára a beteg kettő expozíció Nitrolingualt alkalmazott sublingualisan az édesanyja gyógyszeréből kiérkezésünk előtt. Nitrolingual hatására fájdalma nem csökkent. </w:t>
      </w:r>
    </w:p>
    <w:p w14:paraId="011DF189" w14:textId="45527081" w:rsidR="000A324A" w:rsidRDefault="000A324A" w:rsidP="005553D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Helyszínen tartózkodó mentőegység tagjai a mentőtiszt irányítása mellett ABCDE vizsgálatot kezdtek. Beteg légútja nyitva volt, beszélt, horkolás, stridor, szörcsölő hang nem volt hallható, légút nem volt veszélyben. Légzés vizsgálata során megállapították, hogy a betegnek nincsen erőlködő légzése. </w:t>
      </w:r>
      <w:r w:rsidR="005553D1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égzési munka nem csökkent és nem is fokozódott, mindkét mellkasfél szimmetrikusan emelkedi</w:t>
      </w:r>
      <w:r w:rsidR="00042386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-süllyed, centrális és perifériás cianózis nem azonosítható, légzésszám 19/perc, SpO2 96%, tüdők felett tiszta légzési hang volt hallható. </w:t>
      </w:r>
      <w:r w:rsidR="005553D1">
        <w:rPr>
          <w:rFonts w:ascii="Times New Roman" w:eastAsia="Times New Roman" w:hAnsi="Times New Roman" w:cs="Times New Roman"/>
          <w:sz w:val="24"/>
          <w:szCs w:val="24"/>
          <w:lang w:eastAsia="hu-HU"/>
        </w:rPr>
        <w:t>Keringéssel folytatva a beteg bőre szürke-sápadt, nyirkos volt. Perifériás és centrális pulzus tapintható, frekvenciája 110/perc. Mindkét karon 160/100 Hgmm a vérnyomás. CRT 2 mp</w:t>
      </w:r>
      <w:r w:rsidR="00C55283">
        <w:rPr>
          <w:rFonts w:ascii="Times New Roman" w:eastAsia="Times New Roman" w:hAnsi="Times New Roman" w:cs="Times New Roman"/>
          <w:sz w:val="24"/>
          <w:szCs w:val="24"/>
          <w:lang w:eastAsia="hu-HU"/>
        </w:rPr>
        <w:t>. Perifériás vénabiztostást végeztünk 18 G-s kanüllel.</w:t>
      </w:r>
      <w:r w:rsidR="005553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Neurológiai eltérést nem és</w:t>
      </w:r>
      <w:r w:rsidR="00C552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zleltünk, pupillák egyenlőek, GCS: 4-6-5. VC: 8,6 mmol/l. </w:t>
      </w:r>
    </w:p>
    <w:p w14:paraId="3D950D5A" w14:textId="0AA4E102" w:rsidR="00C55283" w:rsidRDefault="00C55283" w:rsidP="005553D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Anamnézisfelvétel során a beteg mellkasi fájdalmat, gyengeséget említett. Fájdalma terhelésre fokozódik, bal karjába sugárzik ki, állandó, nyomó jellegű. Gyógyszerérzékenység-allergia nem ismert, utolsó étkezés mai napon 6:30 körül. Beteg rendszeresen szedett gyógyszerei: Amlodipin, Metformin. </w:t>
      </w:r>
      <w:r w:rsidR="003451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 betegségek: hypertonia, ISZB, DM. </w:t>
      </w:r>
    </w:p>
    <w:p w14:paraId="7258C01F" w14:textId="4090D86A" w:rsidR="003451F8" w:rsidRDefault="003451F8" w:rsidP="005553D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12 elvezetéses EKG: elektromos aktivitás van, QRS-ek frekvenciája 110/perc, ritmusosak, keskenyek. P-hullám van, sinus-ritmus. PQ távolság 120 ms. ST elevatio-depressio nem látható.</w:t>
      </w:r>
    </w:p>
    <w:p w14:paraId="0FCB419D" w14:textId="1E061107" w:rsidR="003451F8" w:rsidRDefault="003451F8" w:rsidP="005553D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Beteg a mentőegység által többször kapott 2 mg Morphint i.v. Összesen 6 mg Morpint kapott. Perfúzor segtségével Nitro-Pohl adagolást kezdtünk 4mg/h-val. </w:t>
      </w:r>
    </w:p>
    <w:p w14:paraId="69C80CF9" w14:textId="7BF4A4F7" w:rsidR="003451F8" w:rsidRDefault="003451F8" w:rsidP="005553D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Beteget hordszékkel, majd hordággyal mobilizáltuk, folyamatos pulzus, vérnyomás, oxigén szaturáció és szívritmus monitorizáció mellett. Transzportot megkezdtük a területileg illetékes SBO-ra, de amikor ahhoz a kereszteződéshez érkeztünk, ahonnan a legrövidebb időn belül még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Pécsre mehettünk volna katéteres beavatkoz</w:t>
      </w:r>
      <w:r w:rsidR="00042386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</w:t>
      </w:r>
      <w:r w:rsidR="00042386">
        <w:rPr>
          <w:rFonts w:ascii="Times New Roman" w:eastAsia="Times New Roman" w:hAnsi="Times New Roman" w:cs="Times New Roman"/>
          <w:sz w:val="24"/>
          <w:szCs w:val="24"/>
          <w:lang w:eastAsia="hu-HU"/>
        </w:rPr>
        <w:t>céljából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megálltunk, kész</w:t>
      </w:r>
      <w:r w:rsidR="00042386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tettünk egy kontroll EKG-t, amelynek a képe megegyezett az első EKG-val. Így a transzportot folytattuk a területileg illetékes SBO-ra. Körülbelül 15 perc múlva út közben a beteg kontaktusképtelenné vált, monitoron kamrafibrillatió képe volt észlelhető. Gyors</w:t>
      </w:r>
      <w:r w:rsidR="00042386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biztonságos megállást követően Lifepak 15 készülékkel 200 J-al aszinkron defibrillatiot végeztünk, mely után PEA. 10-15 másodperces CPR után a beteg életjelenségeket produkált, ABCD vizsgálat során kóros eltérést nem tapasztaltunk, GCS: 4-6-5. Harmadik 12 elvezetéses EKG-n V1-2-3-ban ST depressio volt látható. PCI centrum</w:t>
      </w:r>
      <w:r w:rsidR="000423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nak történő referálás után a beteg 250 mg Aspirint, 600 mg Clopidogrelt és 5000 NE Heparint kapott. </w:t>
      </w:r>
    </w:p>
    <w:p w14:paraId="06D20DF5" w14:textId="65533CDA" w:rsidR="00042386" w:rsidRDefault="00042386" w:rsidP="005553D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Folyamatos monitorizálás mellett PCI centrum utasítása értelmében a beteget PTE Szívcentrumba szállítottuk katéteres beavatkozás céljából. A beteget ABCD stabilan, térben-időben orientáltan adtuk át a kórházi személyzetnek. </w:t>
      </w:r>
    </w:p>
    <w:p w14:paraId="7BA7ECC9" w14:textId="77777777" w:rsidR="000A324A" w:rsidRDefault="000A324A" w:rsidP="005553D1">
      <w:pPr>
        <w:spacing w:after="20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43ACAB" w14:textId="1543EB79" w:rsidR="006C02D8" w:rsidRDefault="006C02D8" w:rsidP="006C02D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AD4224" w14:textId="36CF6055" w:rsidR="006C02D8" w:rsidRDefault="006C02D8" w:rsidP="006C02D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AF5D04" w14:textId="77777777" w:rsidR="006C02D8" w:rsidRPr="006C02D8" w:rsidRDefault="006C02D8" w:rsidP="006C02D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D0A162" w14:textId="77777777" w:rsidR="009B4434" w:rsidRDefault="009B4434"/>
    <w:sectPr w:rsidR="009B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42"/>
    <w:rsid w:val="00042386"/>
    <w:rsid w:val="000A324A"/>
    <w:rsid w:val="003451F8"/>
    <w:rsid w:val="005553D1"/>
    <w:rsid w:val="006C02D8"/>
    <w:rsid w:val="00932AC9"/>
    <w:rsid w:val="009B4434"/>
    <w:rsid w:val="00C55283"/>
    <w:rsid w:val="00CB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2102"/>
  <w15:chartTrackingRefBased/>
  <w15:docId w15:val="{BE2079ED-97A7-44C1-B309-BEE30597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488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3</cp:revision>
  <dcterms:created xsi:type="dcterms:W3CDTF">2020-10-31T16:11:00Z</dcterms:created>
  <dcterms:modified xsi:type="dcterms:W3CDTF">2020-10-31T17:08:00Z</dcterms:modified>
</cp:coreProperties>
</file>