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96" w:rsidRPr="00290496" w:rsidRDefault="00290496" w:rsidP="0029049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0496">
        <w:rPr>
          <w:rFonts w:ascii="Times New Roman" w:hAnsi="Times New Roman" w:cs="Times New Roman"/>
          <w:sz w:val="24"/>
          <w:szCs w:val="24"/>
        </w:rPr>
        <w:t>Az Antigoné című dráma az ókori görög drámairodalom egyik legjelentősebb műve.  Műfaját tekintve tragédia. Bár ma már a legtöbben olvasás útján ismerkednek meg vele, eredetileg ezt a művet is színházi előadásra szánták. Ezért hiányzik belőle a táj- és környezetleírás, mivel ezeket a díszleteken, kellékeken és a színészi játékon keresztül ismerjük meg. A megjelenítés főbb eszközei a színészi kelléktár (cselekvés, mozgás, arcjáték, gesztusok) és a dráma szövege.</w:t>
      </w:r>
    </w:p>
    <w:p w:rsidR="00290496" w:rsidRPr="00290496" w:rsidRDefault="00290496" w:rsidP="0029049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0496">
        <w:rPr>
          <w:rFonts w:ascii="Times New Roman" w:hAnsi="Times New Roman" w:cs="Times New Roman"/>
          <w:sz w:val="24"/>
          <w:szCs w:val="24"/>
        </w:rPr>
        <w:t>Az ókori dráma fontos eleme a kórus (kar), amelynek szerepe az egyes jelenetek kardallal való elválasztása egymástól. A tragédia főhőse a tragikus hős, aki pozitív erkölcsi eszméket képvisel, ezekért vállalja a harcot, amelyben végül elbukik.</w:t>
      </w:r>
    </w:p>
    <w:p w:rsidR="00290496" w:rsidRPr="00290496" w:rsidRDefault="00290496" w:rsidP="002904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:rsidR="00290496" w:rsidRPr="00290496" w:rsidRDefault="00290496" w:rsidP="002904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A műben három főbb egységet különböztetünk meg. Több nap alatt játszódik, csak egy eseményt dolgoz fel és mutat be egy színhelyen, a cselekmény mégis több szálon fut. Fontos szerepe van benne az emberi sorsnak, amit az istenek szabnak ki, így meghatározva az emberek életét. A történet 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alapja</w:t>
      </w: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két értékrend összeütközése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. </w:t>
      </w: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Az egyik az az alaptörvény, miszerint a halottat mindenképp el kell temetni, a másik pedig Kreón király parancsa, aki megtiltja, hogy </w:t>
      </w:r>
      <w:proofErr w:type="spellStart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Polüneikészt</w:t>
      </w:r>
      <w:proofErr w:type="spellEnd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eltemessék. A meghatározóbb szereplők közé tartozik Kreón király és felesége, Euridiké, valamint fiuk, </w:t>
      </w:r>
      <w:proofErr w:type="spellStart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Haimón</w:t>
      </w:r>
      <w:proofErr w:type="spellEnd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, aki Antigoné vőlegénye.</w:t>
      </w:r>
    </w:p>
    <w:p w:rsidR="00290496" w:rsidRPr="00290496" w:rsidRDefault="00290496" w:rsidP="002904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hyperlink r:id="rId4" w:history="1"/>
    </w:p>
    <w:p w:rsidR="00290496" w:rsidRDefault="00290496" w:rsidP="002904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A történetet szerkezeti vázlat alapján öt részre tudjuk osztani. Az </w:t>
      </w:r>
      <w:proofErr w:type="gramStart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expozícióban</w:t>
      </w:r>
      <w:proofErr w:type="gramEnd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megismerjük Antigonét és Iszménét és testvéreiket. A </w:t>
      </w:r>
      <w:proofErr w:type="gramStart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konfliktust</w:t>
      </w:r>
      <w:proofErr w:type="gramEnd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Eteoklész</w:t>
      </w:r>
      <w:proofErr w:type="spellEnd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és </w:t>
      </w:r>
      <w:proofErr w:type="spellStart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Polüneikész</w:t>
      </w:r>
      <w:proofErr w:type="spellEnd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halála generálja, akik egymás ellen harcolva vesztették életüket. </w:t>
      </w:r>
      <w:proofErr w:type="spellStart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Polüneikész</w:t>
      </w:r>
      <w:proofErr w:type="spellEnd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a hazája ellen harcolt, ezért Kreón megtiltja, hogy testvérei eltemessék a holttestet. Iszméné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elfogadja a király akaratát</w:t>
      </w: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, miközben Antigoné hajthatatlan,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és nem fogadja el a parancsot.</w:t>
      </w:r>
    </w:p>
    <w:p w:rsidR="00290496" w:rsidRPr="00290496" w:rsidRDefault="00290496" w:rsidP="0029049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A bonyodalmat az eredményezi, hogy Antigoné bár jelképesen, de eltemeti </w:t>
      </w:r>
      <w:proofErr w:type="spellStart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Polüneikészt</w:t>
      </w:r>
      <w:proofErr w:type="spellEnd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azzal, hogy földet szór testére. Kreón bár először másra gyanakszik, Antigoné lelepleződik, a király pedig bosszút szeretne, amiért nem engedelmeskedett utasításának. A válságot és a cselekmény kibontakozását az váltja ki, hogy Antigoné büszkén vállalja tetteit, mikor Kreón elé viszik. Iszméné 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osztozni akar testvére </w:t>
      </w: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bűn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ében, de Antigoné ezt</w:t>
      </w: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nem engedi. Ekkor jelenik meg </w:t>
      </w:r>
      <w:proofErr w:type="spellStart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Haimón</w:t>
      </w:r>
      <w:proofErr w:type="spellEnd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, Kreón fia és Antigoné vőlegénye, aki megpróbálja megállítani apját, ám az nem hallgat rá, és sziklabörtönbe zárja fia menyasszonyát. A sorsfordulat és a tetőpont </w:t>
      </w:r>
      <w:proofErr w:type="spellStart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Theiresziász</w:t>
      </w:r>
      <w:proofErr w:type="spellEnd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, a vak jós megjelenésével indul, aki arra kéri Kreónt, hogy vonja vissza intézkedéseit, ezzel </w:t>
      </w:r>
      <w:proofErr w:type="gramStart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jóvá téve</w:t>
      </w:r>
      <w:proofErr w:type="gramEnd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tévedését.</w:t>
      </w:r>
    </w:p>
    <w:p w:rsidR="00290496" w:rsidRPr="00290496" w:rsidRDefault="00290496" w:rsidP="002904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hu-HU"/>
        </w:rPr>
      </w:pP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fldChar w:fldCharType="begin"/>
      </w: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instrText xml:space="preserve"> HYPERLINK "https://www.facebook.com/johanna.tengler.1" </w:instrText>
      </w: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fldChar w:fldCharType="separate"/>
      </w:r>
    </w:p>
    <w:p w:rsidR="00290496" w:rsidRDefault="00290496" w:rsidP="00B14C3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lastRenderedPageBreak/>
        <w:fldChar w:fldCharType="end"/>
      </w: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A király összeesküvésre gyanakszik, de a jós szavainak hatására elbizonytalanodik, és a karvezetőtől kér tanácsot, akinek hatására visszavonja a parancsait. A mű utolsó része a katasztrófa és végkifejlet, amiben Kreón megbánja a bűneit és felismeri a hibáit, de már minden hiába. Antigoné, </w:t>
      </w:r>
      <w:proofErr w:type="spellStart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Haimón</w:t>
      </w:r>
      <w:proofErr w:type="spellEnd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és Euridiké öngyilkos lesz, ami miatt a királyt bűntudat gyötri, de összeomlása ez esetben jogos büntetés. Valódi megoldás nincs, mivel Antigoné, Euridiké és </w:t>
      </w:r>
      <w:proofErr w:type="spellStart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Haimón</w:t>
      </w:r>
      <w:proofErr w:type="spellEnd"/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meghalnak, és a büntetés elől a bűnös sem menekül meg, aki ez esetben Kreón. Így a végén Antigoné embersége győz a zsarnokkal szemben, aki 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erkölcsi szempontból </w:t>
      </w:r>
      <w:r w:rsidRPr="00290496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megbukik.</w:t>
      </w:r>
    </w:p>
    <w:p w:rsidR="00B14C3B" w:rsidRPr="00290496" w:rsidRDefault="00B14C3B" w:rsidP="002904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:rsidR="00290496" w:rsidRPr="00290496" w:rsidRDefault="00290496" w:rsidP="002904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43CC" w:rsidRDefault="004843CC" w:rsidP="004843CC">
      <w:pPr>
        <w:shd w:val="clear" w:color="auto" w:fill="FFFFFF" w:themeFill="background1"/>
        <w:spacing w:after="0" w:line="360" w:lineRule="auto"/>
        <w:ind w:firstLine="708"/>
        <w:rPr>
          <w:rFonts w:ascii="Calibri" w:hAnsi="Calibri" w:cs="Calibri"/>
          <w:color w:val="050505"/>
          <w:sz w:val="23"/>
          <w:szCs w:val="23"/>
          <w:shd w:val="clear" w:color="auto" w:fill="FFFFFF" w:themeFill="background1"/>
        </w:rPr>
      </w:pPr>
      <w:r w:rsidRPr="004843C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Véleményem szerint bár nem telje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sen, de valamennyire</w:t>
      </w:r>
      <w:r w:rsidRPr="004843C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 felesleges volt </w:t>
      </w:r>
      <w:proofErr w:type="spellStart"/>
      <w:r w:rsidRPr="004843C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Haimón</w:t>
      </w:r>
      <w:proofErr w:type="spellEnd"/>
      <w:r w:rsidRPr="004843C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, Anti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goné </w:t>
      </w:r>
      <w:r w:rsidR="009A489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és Eurü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diké halála. Antigoné</w:t>
      </w:r>
      <w:r w:rsidRPr="004843C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 id</w:t>
      </w:r>
      <w:r w:rsidRPr="004843CC">
        <w:rPr>
          <w:rFonts w:ascii="Calibri" w:hAnsi="Calibri" w:cs="Calibri"/>
          <w:color w:val="050505"/>
          <w:sz w:val="23"/>
          <w:szCs w:val="23"/>
          <w:shd w:val="clear" w:color="auto" w:fill="FFFFFF" w:themeFill="background1"/>
        </w:rPr>
        <w:t>ő</w:t>
      </w:r>
      <w:r w:rsidRPr="004843C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vel jó királyné lehetett volna, mivel tudta, hogy mi a helyes döntés, így cselekedett és nem félt kiállni álláspontja és véleménye mellett.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H</w:t>
      </w:r>
      <w:r>
        <w:rPr>
          <w:rFonts w:ascii="Calibri" w:hAnsi="Calibri" w:cs="Calibri"/>
          <w:color w:val="050505"/>
          <w:sz w:val="23"/>
          <w:szCs w:val="23"/>
          <w:shd w:val="clear" w:color="auto" w:fill="FFFFFF" w:themeFill="background1"/>
        </w:rPr>
        <w:t xml:space="preserve">űséges volt a családjához, később ugyanilyen hűséges lett volna családjához és népéhez. </w:t>
      </w:r>
      <w:r w:rsidR="009A4897">
        <w:rPr>
          <w:rFonts w:ascii="Calibri" w:hAnsi="Calibri" w:cs="Calibri"/>
          <w:color w:val="050505"/>
          <w:sz w:val="23"/>
          <w:szCs w:val="23"/>
          <w:shd w:val="clear" w:color="auto" w:fill="FFFFFF" w:themeFill="background1"/>
        </w:rPr>
        <w:t>Is</w:t>
      </w:r>
      <w:r>
        <w:rPr>
          <w:rFonts w:ascii="Calibri" w:hAnsi="Calibri" w:cs="Calibri"/>
          <w:color w:val="050505"/>
          <w:sz w:val="23"/>
          <w:szCs w:val="23"/>
          <w:shd w:val="clear" w:color="auto" w:fill="FFFFFF" w:themeFill="background1"/>
        </w:rPr>
        <w:t>tenfélő volt</w:t>
      </w:r>
      <w:r w:rsidR="009A4897">
        <w:rPr>
          <w:rFonts w:ascii="Calibri" w:hAnsi="Calibri" w:cs="Calibri"/>
          <w:color w:val="050505"/>
          <w:sz w:val="23"/>
          <w:szCs w:val="23"/>
          <w:shd w:val="clear" w:color="auto" w:fill="FFFFFF" w:themeFill="background1"/>
        </w:rPr>
        <w:t xml:space="preserve">, ezek a jellemvonások </w:t>
      </w:r>
      <w:r w:rsidR="00C65D85">
        <w:rPr>
          <w:rFonts w:ascii="Calibri" w:hAnsi="Calibri" w:cs="Calibri"/>
          <w:color w:val="050505"/>
          <w:sz w:val="23"/>
          <w:szCs w:val="23"/>
          <w:shd w:val="clear" w:color="auto" w:fill="FFFFFF" w:themeFill="background1"/>
        </w:rPr>
        <w:t xml:space="preserve">alkalmassá tették volna arra, hogy jó és bölcs királyné legyen, de halálával ez már nem valósulhat meg. </w:t>
      </w:r>
    </w:p>
    <w:p w:rsidR="00290496" w:rsidRPr="00290496" w:rsidRDefault="004843CC" w:rsidP="004843CC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43C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Kreón elvesztette a feleségét és az örökösét, szerintem nem követett el olyan hibát, amivel ezt érdemelné. Megparancsolta, hogy </w:t>
      </w:r>
      <w:proofErr w:type="spellStart"/>
      <w:r w:rsidRPr="004843C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Polüneikészt</w:t>
      </w:r>
      <w:proofErr w:type="spellEnd"/>
      <w:r w:rsidRPr="004843C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 tilos eltemetni, amivel megszegte az íratlan </w:t>
      </w:r>
      <w:r w:rsidRPr="004843CC">
        <w:rPr>
          <w:rFonts w:ascii="Calibri" w:hAnsi="Calibri" w:cs="Calibri"/>
          <w:color w:val="050505"/>
          <w:sz w:val="23"/>
          <w:szCs w:val="23"/>
          <w:shd w:val="clear" w:color="auto" w:fill="FFFFFF" w:themeFill="background1"/>
        </w:rPr>
        <w:t>ő</w:t>
      </w:r>
      <w:r w:rsidRPr="004843C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si törvényt, hogy a halottakat el kell</w:t>
      </w:r>
      <w:r w:rsidR="00106A9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 temetni. Nem volt alkalma jóvá</w:t>
      </w:r>
      <w:r w:rsidRPr="004843C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tenni hibáját, hiába akarta, ezért gondolom, hogy bár a büntetése valamennyire jogos, szerintem </w:t>
      </w:r>
      <w:r w:rsidR="009A489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túl sok.</w:t>
      </w:r>
      <w:r w:rsidR="00C11B5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 Azért is,</w:t>
      </w:r>
      <w:r w:rsidR="007B3F6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 mert Kreón</w:t>
      </w:r>
      <w:r w:rsidR="00C11B5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 először</w:t>
      </w:r>
      <w:r w:rsidR="007B3F6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 </w:t>
      </w:r>
      <w:r w:rsidR="00C11B5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úgy gondolta, hogy a </w:t>
      </w:r>
      <w:proofErr w:type="spellStart"/>
      <w:r w:rsidR="00C11B5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temetetlenség</w:t>
      </w:r>
      <w:proofErr w:type="spellEnd"/>
      <w:r w:rsidR="00C11B5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 jogos </w:t>
      </w:r>
      <w:r w:rsidR="007B3F6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bünte</w:t>
      </w:r>
      <w:r w:rsidR="00C11B5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tés </w:t>
      </w:r>
      <w:proofErr w:type="spellStart"/>
      <w:r w:rsidR="00C11B5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Polüneikész</w:t>
      </w:r>
      <w:proofErr w:type="spellEnd"/>
      <w:r w:rsidR="00C11B5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 számára</w:t>
      </w:r>
      <w:r w:rsidR="007B3F6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, mivel a város</w:t>
      </w:r>
      <w:r w:rsidR="00C11B5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 xml:space="preserve"> vesztére tört és így az istenek ellen fordult („hazája és az ősi istenek ellen hozott hadat”). Büszkesége és tétovázása miatt </w:t>
      </w:r>
      <w:bookmarkStart w:id="0" w:name="_GoBack"/>
      <w:bookmarkEnd w:id="0"/>
      <w:r w:rsidR="00C11B5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 w:themeFill="background1"/>
        </w:rPr>
        <w:t>végül Kreón elvesztette családját, míg ő maga életben maradt, de örökös híján ez az élet uralkodóként és apaként már céltalan.</w:t>
      </w:r>
    </w:p>
    <w:sectPr w:rsidR="00290496" w:rsidRPr="0029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96"/>
    <w:rsid w:val="00106A9D"/>
    <w:rsid w:val="00290496"/>
    <w:rsid w:val="004843CC"/>
    <w:rsid w:val="00555D0E"/>
    <w:rsid w:val="007B3F69"/>
    <w:rsid w:val="009A4897"/>
    <w:rsid w:val="00B14C3B"/>
    <w:rsid w:val="00C11B53"/>
    <w:rsid w:val="00C65D8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3760"/>
  <w15:chartTrackingRefBased/>
  <w15:docId w15:val="{BED8D602-B234-4CAA-802D-37F14E06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2904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29049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tojvnm2t">
    <w:name w:val="tojvnm2t"/>
    <w:basedOn w:val="Bekezdsalapbettpusa"/>
    <w:rsid w:val="00290496"/>
  </w:style>
  <w:style w:type="character" w:styleId="Hiperhivatkozs">
    <w:name w:val="Hyperlink"/>
    <w:basedOn w:val="Bekezdsalapbettpusa"/>
    <w:uiPriority w:val="99"/>
    <w:semiHidden/>
    <w:unhideWhenUsed/>
    <w:rsid w:val="00290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4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8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35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9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46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4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4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2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38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56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johanna.tengler.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566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2020-12-08T12:02:00Z</dcterms:created>
  <dcterms:modified xsi:type="dcterms:W3CDTF">2020-12-09T18:20:00Z</dcterms:modified>
</cp:coreProperties>
</file>